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hereinafter</w:t>
      </w:r>
      <w:proofErr w:type="gramEnd"/>
      <w:r w:rsidRPr="00D06B6D">
        <w:rPr>
          <w:rFonts w:ascii="Book Antiqua" w:hAnsi="Book Antiqua" w:cs="Times New Roman"/>
        </w:rPr>
        <w:t xml:space="preserve">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0215612E" w14:textId="77777777" w:rsidR="005703A2" w:rsidRDefault="008C13AD" w:rsidP="008C13AD">
      <w:pPr>
        <w:jc w:val="both"/>
        <w:rPr>
          <w:rFonts w:ascii="Bookman Old Style" w:hAnsi="Bookman Old Style"/>
          <w:b/>
          <w:bCs/>
          <w:color w:val="0000FF"/>
          <w:sz w:val="24"/>
        </w:rPr>
      </w:pPr>
      <w:r w:rsidRPr="00D06B6D">
        <w:rPr>
          <w:rFonts w:ascii="Book Antiqua" w:hAnsi="Book Antiqua" w:cs="Times New Roman"/>
          <w:sz w:val="20"/>
          <w:szCs w:val="20"/>
        </w:rPr>
        <w:t xml:space="preserve">POWERGRID     intends     to     award,   under     laid-down     </w:t>
      </w:r>
      <w:r w:rsidR="00B86BA0" w:rsidRPr="00D06B6D">
        <w:rPr>
          <w:rFonts w:ascii="Book Antiqua" w:hAnsi="Book Antiqua" w:cs="Times New Roman"/>
          <w:sz w:val="20"/>
          <w:szCs w:val="20"/>
        </w:rPr>
        <w:t>organizational</w:t>
      </w:r>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B86BA0" w:rsidRPr="00E628E7">
        <w:rPr>
          <w:rFonts w:ascii="Book Antiqua" w:hAnsi="Book Antiqua"/>
          <w:b/>
          <w:bCs/>
          <w:color w:val="0000FF"/>
          <w:sz w:val="23"/>
          <w:szCs w:val="23"/>
          <w:lang w:val="en-IN"/>
        </w:rPr>
        <w:t>Making Temporary Bypass</w:t>
      </w:r>
      <w:r w:rsidR="00B86BA0">
        <w:rPr>
          <w:rFonts w:ascii="Book Antiqua" w:hAnsi="Book Antiqua"/>
          <w:b/>
          <w:bCs/>
          <w:color w:val="0000FF"/>
          <w:sz w:val="23"/>
          <w:szCs w:val="23"/>
          <w:lang w:val="en-IN"/>
        </w:rPr>
        <w:t xml:space="preserve"> </w:t>
      </w:r>
      <w:r w:rsidR="00B86BA0" w:rsidRPr="00E628E7">
        <w:rPr>
          <w:rFonts w:ascii="Book Antiqua" w:hAnsi="Book Antiqua"/>
          <w:b/>
          <w:bCs/>
          <w:color w:val="0000FF"/>
          <w:sz w:val="23"/>
          <w:szCs w:val="23"/>
          <w:lang w:val="en-IN"/>
        </w:rPr>
        <w:t>Arrangement for HT (33kV and 11kV) &amp; LT (415V) line</w:t>
      </w:r>
      <w:r w:rsidR="00B86BA0">
        <w:rPr>
          <w:rFonts w:ascii="Book Antiqua" w:hAnsi="Book Antiqua"/>
          <w:b/>
          <w:bCs/>
          <w:color w:val="0000FF"/>
          <w:sz w:val="23"/>
          <w:szCs w:val="23"/>
          <w:lang w:val="en-IN"/>
        </w:rPr>
        <w:t xml:space="preserve"> </w:t>
      </w:r>
      <w:r w:rsidR="00B86BA0" w:rsidRPr="00E628E7">
        <w:rPr>
          <w:rFonts w:ascii="Book Antiqua" w:hAnsi="Book Antiqua"/>
          <w:b/>
          <w:bCs/>
          <w:color w:val="0000FF"/>
          <w:sz w:val="23"/>
          <w:szCs w:val="23"/>
          <w:lang w:val="en-IN"/>
        </w:rPr>
        <w:t xml:space="preserve">crossings during </w:t>
      </w:r>
      <w:r w:rsidR="00B86BA0" w:rsidRPr="003F5E05">
        <w:rPr>
          <w:rFonts w:ascii="Book Antiqua" w:hAnsi="Book Antiqua"/>
          <w:b/>
          <w:bCs/>
          <w:color w:val="0000FF"/>
          <w:sz w:val="23"/>
          <w:szCs w:val="23"/>
        </w:rPr>
        <w:t>HTLS Reconductoring works of 400 kV Raichur (RTPS)-</w:t>
      </w:r>
      <w:proofErr w:type="spellStart"/>
      <w:r w:rsidR="00B86BA0" w:rsidRPr="003F5E05">
        <w:rPr>
          <w:rFonts w:ascii="Book Antiqua" w:hAnsi="Book Antiqua"/>
          <w:b/>
          <w:bCs/>
          <w:color w:val="0000FF"/>
          <w:sz w:val="23"/>
          <w:szCs w:val="23"/>
        </w:rPr>
        <w:t>Veltoor</w:t>
      </w:r>
      <w:proofErr w:type="spellEnd"/>
      <w:r w:rsidR="00B86BA0" w:rsidRPr="003F5E05">
        <w:rPr>
          <w:rFonts w:ascii="Book Antiqua" w:hAnsi="Book Antiqua"/>
          <w:b/>
          <w:bCs/>
          <w:color w:val="0000FF"/>
          <w:sz w:val="23"/>
          <w:szCs w:val="23"/>
        </w:rPr>
        <w:t xml:space="preserve"> (Mahbubnagar) S/C Line</w:t>
      </w:r>
      <w:r w:rsidR="0059257C" w:rsidRPr="00BA73F1">
        <w:rPr>
          <w:rFonts w:ascii="Book Antiqua" w:hAnsi="Book Antiqua"/>
          <w:b/>
          <w:bCs/>
          <w:color w:val="0000FF"/>
        </w:rPr>
        <w:t xml:space="preserve"> </w:t>
      </w:r>
      <w:r w:rsidR="00A26C77" w:rsidRPr="15003087">
        <w:rPr>
          <w:rFonts w:ascii="Book Antiqua" w:hAnsi="Book Antiqua"/>
          <w:b/>
          <w:bCs/>
        </w:rPr>
        <w:t xml:space="preserve"> </w:t>
      </w:r>
      <w:r w:rsidR="00EF340F" w:rsidRPr="15003087">
        <w:rPr>
          <w:rFonts w:ascii="Book Antiqua" w:hAnsi="Book Antiqua"/>
          <w:b/>
          <w:bCs/>
        </w:rPr>
        <w:t xml:space="preserve">Specification No: </w:t>
      </w:r>
      <w:bookmarkStart w:id="0" w:name="_Hlk138345662"/>
      <w:r w:rsidR="005703A2" w:rsidRPr="005703A2">
        <w:rPr>
          <w:rFonts w:ascii="Book Antiqua" w:hAnsi="Book Antiqua"/>
          <w:b/>
          <w:bCs/>
          <w:color w:val="0000FF"/>
        </w:rPr>
        <w:t>SR-I/C&amp;M/WC-4348/2025/RFx-5002004748 (SR1/NT/W-MISC/DOM/B00/25/11885)</w:t>
      </w:r>
      <w:bookmarkEnd w:id="0"/>
      <w:r w:rsidR="005703A2">
        <w:rPr>
          <w:rFonts w:ascii="Bookman Old Style" w:hAnsi="Bookman Old Style"/>
          <w:b/>
          <w:bCs/>
          <w:color w:val="0000FF"/>
          <w:sz w:val="24"/>
        </w:rPr>
        <w:t xml:space="preserve"> </w:t>
      </w:r>
    </w:p>
    <w:p w14:paraId="30E20BEF" w14:textId="483DB353"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w:t>
      </w:r>
      <w:proofErr w:type="gramStart"/>
      <w:r w:rsidRPr="00D06B6D">
        <w:rPr>
          <w:rFonts w:ascii="Book Antiqua" w:hAnsi="Book Antiqua" w:cs="Times New Roman"/>
        </w:rPr>
        <w:t>Health&amp;</w:t>
      </w:r>
      <w:proofErr w:type="gramEnd"/>
      <w:r w:rsidRPr="00D06B6D">
        <w:rPr>
          <w:rFonts w:ascii="Book Antiqua" w:hAnsi="Book Antiqua" w:cs="Times New Roman"/>
        </w:rPr>
        <w:t xml:space="preserve">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lastRenderedPageBreak/>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It is hereby agreed by and between the parties as </w:t>
      </w:r>
      <w:proofErr w:type="gramStart"/>
      <w:r w:rsidRPr="00D06B6D">
        <w:rPr>
          <w:rFonts w:ascii="Book Antiqua" w:hAnsi="Book Antiqua" w:cs="Times New Roman"/>
        </w:rPr>
        <w:t>under</w:t>
      </w:r>
      <w:proofErr w:type="gramEnd"/>
      <w:r w:rsidRPr="00D06B6D">
        <w:rPr>
          <w:rFonts w:ascii="Book Antiqua" w:hAnsi="Book Antiqua" w:cs="Times New Roman"/>
        </w:rPr>
        <w:t>:</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w:t>
      </w:r>
      <w:proofErr w:type="gramStart"/>
      <w:r w:rsidRPr="00D06B6D">
        <w:rPr>
          <w:rFonts w:ascii="Book Antiqua" w:hAnsi="Book Antiqua" w:cs="Times New Roman"/>
        </w:rPr>
        <w:t>in</w:t>
      </w:r>
      <w:proofErr w:type="gramEnd"/>
      <w:r w:rsidRPr="00D06B6D">
        <w:rPr>
          <w:rFonts w:ascii="Book Antiqua" w:hAnsi="Book Antiqua" w:cs="Times New Roman"/>
        </w:rPr>
        <w:t xml:space="preserve">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w:t>
      </w:r>
      <w:proofErr w:type="gramStart"/>
      <w:r w:rsidRPr="00D06B6D">
        <w:rPr>
          <w:rFonts w:ascii="Book Antiqua" w:hAnsi="Book Antiqua" w:cs="Times New Roman"/>
        </w:rPr>
        <w:t>up</w:t>
      </w:r>
      <w:proofErr w:type="gramEnd"/>
      <w:r w:rsidRPr="00D06B6D">
        <w:rPr>
          <w:rFonts w:ascii="Book Antiqua" w:hAnsi="Book Antiqua" w:cs="Times New Roman"/>
        </w:rPr>
        <w:t xml:space="preserve">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w:t>
      </w:r>
      <w:proofErr w:type="gramStart"/>
      <w:r w:rsidRPr="00D06B6D">
        <w:rPr>
          <w:rFonts w:ascii="Book Antiqua" w:hAnsi="Book Antiqua" w:cs="Times New Roman"/>
        </w:rPr>
        <w:t>Agencies</w:t>
      </w:r>
      <w:proofErr w:type="gramEnd"/>
      <w:r w:rsidRPr="00D06B6D">
        <w:rPr>
          <w:rFonts w:ascii="Book Antiqua" w:hAnsi="Book Antiqua" w:cs="Times New Roman"/>
        </w:rPr>
        <w:t xml:space="preserve">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enter into agreements with identical conditions </w:t>
      </w:r>
      <w:proofErr w:type="gramStart"/>
      <w:r w:rsidRPr="00D06B6D">
        <w:rPr>
          <w:rFonts w:ascii="Book Antiqua" w:hAnsi="Book Antiqua" w:cs="Times New Roman"/>
        </w:rPr>
        <w:t>as</w:t>
      </w:r>
      <w:proofErr w:type="gramEnd"/>
      <w:r w:rsidRPr="00D06B6D">
        <w:rPr>
          <w:rFonts w:ascii="Book Antiqua" w:hAnsi="Book Antiqua" w:cs="Times New Roman"/>
        </w:rPr>
        <w:t xml:space="preserve">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disqualify, from the tender process, any bidder/ </w:t>
      </w:r>
      <w:proofErr w:type="gramStart"/>
      <w:r w:rsidRPr="00D06B6D">
        <w:rPr>
          <w:rFonts w:ascii="Book Antiqua" w:hAnsi="Book Antiqua" w:cs="Times New Roman"/>
        </w:rPr>
        <w:t>take</w:t>
      </w:r>
      <w:proofErr w:type="gramEnd"/>
      <w:r w:rsidRPr="00D06B6D">
        <w:rPr>
          <w:rFonts w:ascii="Book Antiqua" w:hAnsi="Book Antiqua" w:cs="Times New Roman"/>
        </w:rPr>
        <w:t xml:space="preserv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Nothing in this </w:t>
      </w:r>
      <w:proofErr w:type="gramStart"/>
      <w:r w:rsidRPr="00D06B6D">
        <w:rPr>
          <w:rFonts w:ascii="Book Antiqua" w:hAnsi="Book Antiqua" w:cs="Times New Roman"/>
        </w:rPr>
        <w:t>agreement shall</w:t>
      </w:r>
      <w:proofErr w:type="gramEnd"/>
      <w:r w:rsidRPr="00D06B6D">
        <w:rPr>
          <w:rFonts w:ascii="Book Antiqua" w:hAnsi="Book Antiqua" w:cs="Times New Roman"/>
        </w:rPr>
        <w:t xml:space="preserve"> </w:t>
      </w:r>
      <w:proofErr w:type="gramStart"/>
      <w:r w:rsidRPr="00D06B6D">
        <w:rPr>
          <w:rFonts w:ascii="Book Antiqua" w:hAnsi="Book Antiqua" w:cs="Times New Roman"/>
        </w:rPr>
        <w:t>affect</w:t>
      </w:r>
      <w:proofErr w:type="gramEnd"/>
      <w:r w:rsidRPr="00D06B6D">
        <w:rPr>
          <w:rFonts w:ascii="Book Antiqua" w:hAnsi="Book Antiqua" w:cs="Times New Roman"/>
        </w:rPr>
        <w:t xml:space="preserve">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Should one or several provisions of this agreement turn out to be invalid, the </w:t>
      </w:r>
      <w:proofErr w:type="gramStart"/>
      <w:r w:rsidRPr="00D06B6D">
        <w:rPr>
          <w:rFonts w:ascii="Book Antiqua" w:hAnsi="Book Antiqua" w:cs="Times New Roman"/>
        </w:rPr>
        <w:t>reminder</w:t>
      </w:r>
      <w:proofErr w:type="gramEnd"/>
      <w:r w:rsidRPr="00D06B6D">
        <w:rPr>
          <w:rFonts w:ascii="Book Antiqua" w:hAnsi="Book Antiqua" w:cs="Times New Roman"/>
        </w:rPr>
        <w:t xml:space="preserve"> of this agreement remains valid. In this case, the parties will strive to come to an agreement </w:t>
      </w:r>
      <w:proofErr w:type="gramStart"/>
      <w:r w:rsidRPr="00D06B6D">
        <w:rPr>
          <w:rFonts w:ascii="Book Antiqua" w:hAnsi="Book Antiqua" w:cs="Times New Roman"/>
        </w:rPr>
        <w:t>to</w:t>
      </w:r>
      <w:proofErr w:type="gramEnd"/>
      <w:r w:rsidRPr="00D06B6D">
        <w:rPr>
          <w:rFonts w:ascii="Book Antiqua" w:hAnsi="Book Antiqua" w:cs="Times New Roman"/>
        </w:rPr>
        <w:t xml:space="preserve">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t>
      </w:r>
      <w:proofErr w:type="gramStart"/>
      <w:r w:rsidRPr="00D06B6D">
        <w:rPr>
          <w:rFonts w:ascii="Book Antiqua" w:hAnsi="Book Antiqua" w:cs="Times New Roman"/>
        </w:rPr>
        <w:t>Signature)_</w:t>
      </w:r>
      <w:proofErr w:type="gramEnd"/>
      <w:r w:rsidRPr="00D06B6D">
        <w:rPr>
          <w:rFonts w:ascii="Book Antiqua" w:hAnsi="Book Antiqua" w:cs="Times New Roman"/>
        </w:rPr>
        <w:t xml:space="preserve">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w:t>
      </w:r>
      <w:proofErr w:type="gramStart"/>
      <w:r w:rsidRPr="00D06B6D">
        <w:rPr>
          <w:rFonts w:ascii="Book Antiqua" w:hAnsi="Book Antiqua" w:cs="Times New Roman"/>
          <w:b/>
        </w:rPr>
        <w:t xml:space="preserve">   (</w:t>
      </w:r>
      <w:proofErr w:type="gramEnd"/>
      <w:r w:rsidRPr="00D06B6D">
        <w:rPr>
          <w:rFonts w:ascii="Book Antiqua" w:hAnsi="Book Antiqua" w:cs="Times New Roman"/>
          <w:b/>
        </w:rPr>
        <w:t>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w:t>
      </w:r>
      <w:proofErr w:type="gramStart"/>
      <w:r w:rsidRPr="00D06B6D">
        <w:rPr>
          <w:rFonts w:ascii="Book Antiqua" w:hAnsi="Book Antiqua" w:cs="Times New Roman"/>
        </w:rPr>
        <w:t xml:space="preserve">   (</w:t>
      </w:r>
      <w:proofErr w:type="gramEnd"/>
      <w:r w:rsidRPr="00D06B6D">
        <w:rPr>
          <w:rFonts w:ascii="Book Antiqua" w:hAnsi="Book Antiqua" w:cs="Times New Roman"/>
        </w:rPr>
        <w:t>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 xml:space="preserve">_________________________________          </w:t>
      </w: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 xml:space="preserve">____________________________         </w:t>
      </w: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 xml:space="preserve">______________________________         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 xml:space="preserve">_______________________________         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w:t>
      </w:r>
      <w:proofErr w:type="gramStart"/>
      <w:r w:rsidRPr="00D06B6D">
        <w:rPr>
          <w:rFonts w:ascii="Book Antiqua" w:hAnsi="Book Antiqua" w:cs="Times New Roman"/>
        </w:rPr>
        <w:t xml:space="preserve">           </w:t>
      </w:r>
      <w:proofErr w:type="gramEnd"/>
      <w:r w:rsidRPr="00D06B6D">
        <w:rPr>
          <w:rFonts w:ascii="Book Antiqua" w:hAnsi="Book Antiqua" w:cs="Times New Roman"/>
        </w:rPr>
        <w:t>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w:t>
            </w:r>
            <w:proofErr w:type="gramStart"/>
            <w:r w:rsidRPr="00D06B6D">
              <w:rPr>
                <w:rFonts w:ascii="Book Antiqua" w:eastAsia="Times New Roman" w:hAnsi="Book Antiqua" w:cs="Times New Roman"/>
                <w:sz w:val="28"/>
                <w:szCs w:val="28"/>
                <w:lang w:bidi="hi-IN"/>
              </w:rPr>
              <w:t>bidders may</w:t>
            </w:r>
            <w:proofErr w:type="gramEnd"/>
            <w:r w:rsidRPr="00D06B6D">
              <w:rPr>
                <w:rFonts w:ascii="Book Antiqua" w:eastAsia="Times New Roman" w:hAnsi="Book Antiqua" w:cs="Times New Roman"/>
                <w:sz w:val="28"/>
                <w:szCs w:val="28"/>
                <w:lang w:bidi="hi-IN"/>
              </w:rPr>
              <w:t xml:space="preserve"> please </w:t>
            </w:r>
            <w:proofErr w:type="gramStart"/>
            <w:r w:rsidRPr="00D06B6D">
              <w:rPr>
                <w:rFonts w:ascii="Book Antiqua" w:eastAsia="Times New Roman" w:hAnsi="Book Antiqua" w:cs="Times New Roman"/>
                <w:sz w:val="28"/>
                <w:szCs w:val="28"/>
                <w:lang w:bidi="hi-IN"/>
              </w:rPr>
              <w:t>refer</w:t>
            </w:r>
            <w:proofErr w:type="gramEnd"/>
            <w:r w:rsidRPr="00D06B6D">
              <w:rPr>
                <w:rFonts w:ascii="Book Antiqua" w:eastAsia="Times New Roman" w:hAnsi="Book Antiqua" w:cs="Times New Roman"/>
                <w:sz w:val="28"/>
                <w:szCs w:val="28"/>
                <w:lang w:bidi="hi-IN"/>
              </w:rPr>
              <w:t xml:space="preserve">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headerReference w:type="even" r:id="rId10"/>
      <w:headerReference w:type="default" r:id="rId11"/>
      <w:footerReference w:type="default" r:id="rId12"/>
      <w:headerReference w:type="first" r:id="rId13"/>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F3789" w14:textId="77777777" w:rsidR="00762A95" w:rsidRDefault="00762A95" w:rsidP="00301CCB">
      <w:pPr>
        <w:spacing w:after="0" w:line="240" w:lineRule="auto"/>
      </w:pPr>
      <w:r>
        <w:separator/>
      </w:r>
    </w:p>
  </w:endnote>
  <w:endnote w:type="continuationSeparator" w:id="0">
    <w:p w14:paraId="1E36A9D7" w14:textId="77777777" w:rsidR="00762A95" w:rsidRDefault="00762A95"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F9B2D" w14:textId="77777777" w:rsidR="00762A95" w:rsidRDefault="00762A95" w:rsidP="00301CCB">
      <w:pPr>
        <w:spacing w:after="0" w:line="240" w:lineRule="auto"/>
      </w:pPr>
      <w:r>
        <w:separator/>
      </w:r>
    </w:p>
  </w:footnote>
  <w:footnote w:type="continuationSeparator" w:id="0">
    <w:p w14:paraId="34D175FC" w14:textId="77777777" w:rsidR="00762A95" w:rsidRDefault="00762A95"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71A4" w14:textId="3FFF88FA" w:rsidR="005F6BC0" w:rsidRDefault="005F6BC0">
    <w:pPr>
      <w:pStyle w:val="Header"/>
    </w:pPr>
    <w:r>
      <w:rPr>
        <w:noProof/>
        <w14:ligatures w14:val="standardContextual"/>
      </w:rPr>
      <mc:AlternateContent>
        <mc:Choice Requires="wps">
          <w:drawing>
            <wp:anchor distT="0" distB="0" distL="0" distR="0" simplePos="0" relativeHeight="251659264" behindDoc="0" locked="0" layoutInCell="1" allowOverlap="1" wp14:anchorId="4936B237" wp14:editId="20C79C92">
              <wp:simplePos x="635" y="635"/>
              <wp:positionH relativeFrom="page">
                <wp:align>center</wp:align>
              </wp:positionH>
              <wp:positionV relativeFrom="page">
                <wp:align>top</wp:align>
              </wp:positionV>
              <wp:extent cx="2280285" cy="412115"/>
              <wp:effectExtent l="0" t="0" r="5715" b="6985"/>
              <wp:wrapNone/>
              <wp:docPr id="543915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12115"/>
                      </a:xfrm>
                      <a:prstGeom prst="rect">
                        <a:avLst/>
                      </a:prstGeom>
                      <a:noFill/>
                      <a:ln>
                        <a:noFill/>
                      </a:ln>
                    </wps:spPr>
                    <wps:txbx>
                      <w:txbxContent>
                        <w:p w14:paraId="082AED77" w14:textId="71E4B5EF" w:rsidR="005F6BC0" w:rsidRPr="005F6BC0" w:rsidRDefault="005F6BC0" w:rsidP="005F6BC0">
                          <w:pPr>
                            <w:spacing w:after="0"/>
                            <w:rPr>
                              <w:rFonts w:ascii="Calibri" w:eastAsia="Calibri" w:hAnsi="Calibri" w:cs="Calibri"/>
                              <w:noProof/>
                              <w:color w:val="FF0000"/>
                              <w:sz w:val="24"/>
                              <w:szCs w:val="24"/>
                            </w:rPr>
                          </w:pPr>
                          <w:r w:rsidRPr="005F6BC0">
                            <w:rPr>
                              <w:rFonts w:ascii="Calibri" w:eastAsia="Calibri" w:hAnsi="Calibri" w:cs="Calibri"/>
                              <w:noProof/>
                              <w:color w:val="FF0000"/>
                              <w:sz w:val="24"/>
                              <w:szCs w:val="24"/>
                              <w:cs/>
                              <w:lang w:bidi="hi-IN"/>
                            </w:rPr>
                            <w:t>डेटा वर्गीकरण : प्रतिबंधित/</w:t>
                          </w:r>
                          <w:r w:rsidRPr="005F6BC0">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936B23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2.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" filled="f" stroked="f">
              <v:textbox style="mso-fit-shape-to-text:t" inset="0,15pt,0,0">
                <w:txbxContent>
                  <w:p w14:paraId="082AED77" w14:textId="71E4B5EF" w:rsidR="005F6BC0" w:rsidRPr="005F6BC0" w:rsidRDefault="005F6BC0" w:rsidP="005F6BC0">
                    <w:pPr>
                      <w:spacing w:after="0"/>
                      <w:rPr>
                        <w:rFonts w:ascii="Calibri" w:eastAsia="Calibri" w:hAnsi="Calibri" w:cs="Calibri"/>
                        <w:noProof/>
                        <w:color w:val="FF0000"/>
                        <w:sz w:val="24"/>
                        <w:szCs w:val="24"/>
                      </w:rPr>
                    </w:pPr>
                    <w:r w:rsidRPr="005F6BC0">
                      <w:rPr>
                        <w:rFonts w:ascii="Calibri" w:eastAsia="Calibri" w:hAnsi="Calibri" w:cs="Calibri"/>
                        <w:noProof/>
                        <w:color w:val="FF0000"/>
                        <w:sz w:val="24"/>
                        <w:szCs w:val="24"/>
                        <w:cs/>
                        <w:lang w:bidi="hi-IN"/>
                      </w:rPr>
                      <w:t>डेटा वर्गीकरण : प्रतिबंधित/</w:t>
                    </w:r>
                    <w:r w:rsidRPr="005F6BC0">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A2A2" w14:textId="1B2B6FFC" w:rsidR="005F6BC0" w:rsidRDefault="005F6BC0">
    <w:pPr>
      <w:pStyle w:val="Header"/>
    </w:pPr>
    <w:r>
      <w:rPr>
        <w:noProof/>
        <w14:ligatures w14:val="standardContextual"/>
      </w:rPr>
      <mc:AlternateContent>
        <mc:Choice Requires="wps">
          <w:drawing>
            <wp:anchor distT="0" distB="0" distL="0" distR="0" simplePos="0" relativeHeight="251660288" behindDoc="0" locked="0" layoutInCell="1" allowOverlap="1" wp14:anchorId="6C73D94E" wp14:editId="6C199225">
              <wp:simplePos x="914400" y="457200"/>
              <wp:positionH relativeFrom="page">
                <wp:align>center</wp:align>
              </wp:positionH>
              <wp:positionV relativeFrom="page">
                <wp:align>top</wp:align>
              </wp:positionV>
              <wp:extent cx="2280285" cy="412115"/>
              <wp:effectExtent l="0" t="0" r="5715" b="6985"/>
              <wp:wrapNone/>
              <wp:docPr id="179408808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12115"/>
                      </a:xfrm>
                      <a:prstGeom prst="rect">
                        <a:avLst/>
                      </a:prstGeom>
                      <a:noFill/>
                      <a:ln>
                        <a:noFill/>
                      </a:ln>
                    </wps:spPr>
                    <wps:txbx>
                      <w:txbxContent>
                        <w:p w14:paraId="560C86D2" w14:textId="399D1AA7" w:rsidR="005F6BC0" w:rsidRPr="005F6BC0" w:rsidRDefault="005F6BC0" w:rsidP="005F6BC0">
                          <w:pPr>
                            <w:spacing w:after="0"/>
                            <w:rPr>
                              <w:rFonts w:ascii="Calibri" w:eastAsia="Calibri" w:hAnsi="Calibri" w:cs="Calibri"/>
                              <w:noProof/>
                              <w:color w:val="FF0000"/>
                              <w:sz w:val="24"/>
                              <w:szCs w:val="24"/>
                            </w:rPr>
                          </w:pPr>
                          <w:r w:rsidRPr="005F6BC0">
                            <w:rPr>
                              <w:rFonts w:ascii="Calibri" w:eastAsia="Calibri" w:hAnsi="Calibri" w:cs="Calibri"/>
                              <w:noProof/>
                              <w:color w:val="FF0000"/>
                              <w:sz w:val="24"/>
                              <w:szCs w:val="24"/>
                              <w:cs/>
                              <w:lang w:bidi="hi-IN"/>
                            </w:rPr>
                            <w:t>डेटा वर्गीकरण : प्रतिबंधित/</w:t>
                          </w:r>
                          <w:r w:rsidRPr="005F6BC0">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73D94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79.55pt;height:32.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" filled="f" stroked="f">
              <v:textbox style="mso-fit-shape-to-text:t" inset="0,15pt,0,0">
                <w:txbxContent>
                  <w:p w14:paraId="560C86D2" w14:textId="399D1AA7" w:rsidR="005F6BC0" w:rsidRPr="005F6BC0" w:rsidRDefault="005F6BC0" w:rsidP="005F6BC0">
                    <w:pPr>
                      <w:spacing w:after="0"/>
                      <w:rPr>
                        <w:rFonts w:ascii="Calibri" w:eastAsia="Calibri" w:hAnsi="Calibri" w:cs="Calibri"/>
                        <w:noProof/>
                        <w:color w:val="FF0000"/>
                        <w:sz w:val="24"/>
                        <w:szCs w:val="24"/>
                      </w:rPr>
                    </w:pPr>
                    <w:r w:rsidRPr="005F6BC0">
                      <w:rPr>
                        <w:rFonts w:ascii="Calibri" w:eastAsia="Calibri" w:hAnsi="Calibri" w:cs="Calibri"/>
                        <w:noProof/>
                        <w:color w:val="FF0000"/>
                        <w:sz w:val="24"/>
                        <w:szCs w:val="24"/>
                        <w:cs/>
                        <w:lang w:bidi="hi-IN"/>
                      </w:rPr>
                      <w:t>डेटा वर्गीकरण : प्रतिबंधित/</w:t>
                    </w:r>
                    <w:r w:rsidRPr="005F6BC0">
                      <w:rPr>
                        <w:rFonts w:ascii="Calibri" w:eastAsia="Calibri" w:hAnsi="Calibri" w:cs="Calibri"/>
                        <w:noProof/>
                        <w:color w:val="FF0000"/>
                        <w:sz w:val="24"/>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8E852" w14:textId="133855F1" w:rsidR="005F6BC0" w:rsidRDefault="005F6BC0">
    <w:pPr>
      <w:pStyle w:val="Header"/>
    </w:pPr>
    <w:r>
      <w:rPr>
        <w:noProof/>
        <w14:ligatures w14:val="standardContextual"/>
      </w:rPr>
      <mc:AlternateContent>
        <mc:Choice Requires="wps">
          <w:drawing>
            <wp:anchor distT="0" distB="0" distL="0" distR="0" simplePos="0" relativeHeight="251658240" behindDoc="0" locked="0" layoutInCell="1" allowOverlap="1" wp14:anchorId="7345BE03" wp14:editId="32324128">
              <wp:simplePos x="635" y="635"/>
              <wp:positionH relativeFrom="page">
                <wp:align>center</wp:align>
              </wp:positionH>
              <wp:positionV relativeFrom="page">
                <wp:align>top</wp:align>
              </wp:positionV>
              <wp:extent cx="2280285" cy="412115"/>
              <wp:effectExtent l="0" t="0" r="5715" b="6985"/>
              <wp:wrapNone/>
              <wp:docPr id="70390232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12115"/>
                      </a:xfrm>
                      <a:prstGeom prst="rect">
                        <a:avLst/>
                      </a:prstGeom>
                      <a:noFill/>
                      <a:ln>
                        <a:noFill/>
                      </a:ln>
                    </wps:spPr>
                    <wps:txbx>
                      <w:txbxContent>
                        <w:p w14:paraId="291C0DEC" w14:textId="344EE63C" w:rsidR="005F6BC0" w:rsidRPr="005F6BC0" w:rsidRDefault="005F6BC0" w:rsidP="005F6BC0">
                          <w:pPr>
                            <w:spacing w:after="0"/>
                            <w:rPr>
                              <w:rFonts w:ascii="Calibri" w:eastAsia="Calibri" w:hAnsi="Calibri" w:cs="Calibri"/>
                              <w:noProof/>
                              <w:color w:val="FF0000"/>
                              <w:sz w:val="24"/>
                              <w:szCs w:val="24"/>
                            </w:rPr>
                          </w:pPr>
                          <w:r w:rsidRPr="005F6BC0">
                            <w:rPr>
                              <w:rFonts w:ascii="Calibri" w:eastAsia="Calibri" w:hAnsi="Calibri" w:cs="Calibri"/>
                              <w:noProof/>
                              <w:color w:val="FF0000"/>
                              <w:sz w:val="24"/>
                              <w:szCs w:val="24"/>
                              <w:cs/>
                              <w:lang w:bidi="hi-IN"/>
                            </w:rPr>
                            <w:t>डेटा वर्गीकरण : प्रतिबंधित/</w:t>
                          </w:r>
                          <w:r w:rsidRPr="005F6BC0">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45BE03"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55pt;height:32.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" filled="f" stroked="f">
              <v:textbox style="mso-fit-shape-to-text:t" inset="0,15pt,0,0">
                <w:txbxContent>
                  <w:p w14:paraId="291C0DEC" w14:textId="344EE63C" w:rsidR="005F6BC0" w:rsidRPr="005F6BC0" w:rsidRDefault="005F6BC0" w:rsidP="005F6BC0">
                    <w:pPr>
                      <w:spacing w:after="0"/>
                      <w:rPr>
                        <w:rFonts w:ascii="Calibri" w:eastAsia="Calibri" w:hAnsi="Calibri" w:cs="Calibri"/>
                        <w:noProof/>
                        <w:color w:val="FF0000"/>
                        <w:sz w:val="24"/>
                        <w:szCs w:val="24"/>
                      </w:rPr>
                    </w:pPr>
                    <w:r w:rsidRPr="005F6BC0">
                      <w:rPr>
                        <w:rFonts w:ascii="Calibri" w:eastAsia="Calibri" w:hAnsi="Calibri" w:cs="Calibri"/>
                        <w:noProof/>
                        <w:color w:val="FF0000"/>
                        <w:sz w:val="24"/>
                        <w:szCs w:val="24"/>
                        <w:cs/>
                        <w:lang w:bidi="hi-IN"/>
                      </w:rPr>
                      <w:t>डेटा वर्गीकरण : प्रतिबंधित/</w:t>
                    </w:r>
                    <w:r w:rsidRPr="005F6BC0">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636BA"/>
    <w:rsid w:val="001715DC"/>
    <w:rsid w:val="00181B4A"/>
    <w:rsid w:val="001E273F"/>
    <w:rsid w:val="002F4912"/>
    <w:rsid w:val="002F5E5C"/>
    <w:rsid w:val="00301CCB"/>
    <w:rsid w:val="00321FCC"/>
    <w:rsid w:val="00345B40"/>
    <w:rsid w:val="00385DD3"/>
    <w:rsid w:val="003C6B5E"/>
    <w:rsid w:val="00416E63"/>
    <w:rsid w:val="004401BB"/>
    <w:rsid w:val="00444453"/>
    <w:rsid w:val="00456CE3"/>
    <w:rsid w:val="00472486"/>
    <w:rsid w:val="005453A1"/>
    <w:rsid w:val="00560E71"/>
    <w:rsid w:val="005703A2"/>
    <w:rsid w:val="0059257C"/>
    <w:rsid w:val="005F6BC0"/>
    <w:rsid w:val="006A004B"/>
    <w:rsid w:val="007138DC"/>
    <w:rsid w:val="00740429"/>
    <w:rsid w:val="00762A95"/>
    <w:rsid w:val="00763CE7"/>
    <w:rsid w:val="0081443E"/>
    <w:rsid w:val="00844B8E"/>
    <w:rsid w:val="008C13AD"/>
    <w:rsid w:val="00933F77"/>
    <w:rsid w:val="009429BB"/>
    <w:rsid w:val="009B4AC7"/>
    <w:rsid w:val="00A00DC2"/>
    <w:rsid w:val="00A26A6E"/>
    <w:rsid w:val="00A26C77"/>
    <w:rsid w:val="00AD1694"/>
    <w:rsid w:val="00B12F13"/>
    <w:rsid w:val="00B65085"/>
    <w:rsid w:val="00B66135"/>
    <w:rsid w:val="00B8480B"/>
    <w:rsid w:val="00B86BA0"/>
    <w:rsid w:val="00C1106B"/>
    <w:rsid w:val="00C812C1"/>
    <w:rsid w:val="00C97674"/>
    <w:rsid w:val="00CE21D3"/>
    <w:rsid w:val="00D30D22"/>
    <w:rsid w:val="00D70A40"/>
    <w:rsid w:val="00D8475E"/>
    <w:rsid w:val="00D97C94"/>
    <w:rsid w:val="00E615F6"/>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A8617790-BB73-4B2C-BE33-433553FF8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186AE-AD2B-4C3A-A6E1-D6866A577A80}">
  <ds:schemaRefs>
    <ds:schemaRef ds:uri="http://schemas.microsoft.com/sharepoint/v3/contenttype/forms"/>
  </ds:schemaRefs>
</ds:datastoreItem>
</file>

<file path=customXml/itemProps3.xml><?xml version="1.0" encoding="utf-8"?>
<ds:datastoreItem xmlns:ds="http://schemas.openxmlformats.org/officeDocument/2006/customXml" ds:itemID="{198BE8F7-8FD4-40FD-B2A6-0606FE7018FB}">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P Kavya {पी काव्या}</cp:lastModifiedBy>
  <cp:revision>23</cp:revision>
  <dcterms:created xsi:type="dcterms:W3CDTF">2023-05-15T12:43:00Z</dcterms:created>
  <dcterms:modified xsi:type="dcterms:W3CDTF">2025-09-02T09:26:00Z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ClassificationContentMarkingHeaderShapeIds">
    <vt:lpwstr>29f4b273,52feb0,6aef9c95</vt:lpwstr>
  </property>
  <property fmtid="{D5CDD505-2E9C-101B-9397-08002B2CF9AE}" pid="7" name="ClassificationContentMarkingHeaderFontProps">
    <vt:lpwstr>#ff0000,12,Calibri</vt:lpwstr>
  </property>
  <property fmtid="{D5CDD505-2E9C-101B-9397-08002B2CF9AE}" pid="8" name="ClassificationContentMarkingHeaderText">
    <vt:lpwstr>डेटा वर्गीकरण : प्रतिबंधित/RESTRICTED</vt:lpwstr>
  </property>
  <property fmtid="{D5CDD505-2E9C-101B-9397-08002B2CF9AE}" pid="9" name="MSIP_Label_1e5961ef-6ad8-4ebf-ac83-5a6f539b3711_Enabled">
    <vt:lpwstr>true</vt:lpwstr>
  </property>
  <property fmtid="{D5CDD505-2E9C-101B-9397-08002B2CF9AE}" pid="10" name="MSIP_Label_1e5961ef-6ad8-4ebf-ac83-5a6f539b3711_SetDate">
    <vt:lpwstr>2025-09-02T05:47:04Z</vt:lpwstr>
  </property>
  <property fmtid="{D5CDD505-2E9C-101B-9397-08002B2CF9AE}" pid="11" name="MSIP_Label_1e5961ef-6ad8-4ebf-ac83-5a6f539b3711_Method">
    <vt:lpwstr>Privileged</vt:lpwstr>
  </property>
  <property fmtid="{D5CDD505-2E9C-101B-9397-08002B2CF9AE}" pid="12" name="MSIP_Label_1e5961ef-6ad8-4ebf-ac83-5a6f539b3711_Name">
    <vt:lpwstr>Restricted-IT</vt:lpwstr>
  </property>
  <property fmtid="{D5CDD505-2E9C-101B-9397-08002B2CF9AE}" pid="13" name="MSIP_Label_1e5961ef-6ad8-4ebf-ac83-5a6f539b3711_SiteId">
    <vt:lpwstr>7048075c-52c2-4a40-8e7c-5c5a5573c87f</vt:lpwstr>
  </property>
  <property fmtid="{D5CDD505-2E9C-101B-9397-08002B2CF9AE}" pid="14" name="MSIP_Label_1e5961ef-6ad8-4ebf-ac83-5a6f539b3711_ActionId">
    <vt:lpwstr>c3023b65-2966-48f9-8dbc-b1531c668f64</vt:lpwstr>
  </property>
  <property fmtid="{D5CDD505-2E9C-101B-9397-08002B2CF9AE}" pid="15" name="MSIP_Label_1e5961ef-6ad8-4ebf-ac83-5a6f539b3711_ContentBits">
    <vt:lpwstr>1</vt:lpwstr>
  </property>
  <property fmtid="{D5CDD505-2E9C-101B-9397-08002B2CF9AE}" pid="16" name="MSIP_Label_1e5961ef-6ad8-4ebf-ac83-5a6f539b3711_Tag">
    <vt:lpwstr>10, 0, 1, 1</vt:lpwstr>
  </property>
  <property fmtid="{D5CDD505-2E9C-101B-9397-08002B2CF9AE}" pid="17" name="MediaServiceImageTags">
    <vt:lpwstr/>
  </property>
</Properties>
</file>